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/>
    <w:p/>
    <w:p>
      <w:pPr>
        <w:jc w:val="center"/>
        <w:rPr>
          <w:rFonts w:hint="eastAsia"/>
          <w:sz w:val="40"/>
          <w:szCs w:val="48"/>
          <w:lang w:eastAsia="zh-CN"/>
        </w:rPr>
      </w:pPr>
      <w:r>
        <w:rPr>
          <w:rFonts w:hint="eastAsia"/>
          <w:sz w:val="40"/>
          <w:szCs w:val="48"/>
          <w:lang w:eastAsia="zh-CN"/>
        </w:rPr>
        <w:t>利津正荣新材料有限公司</w:t>
      </w:r>
    </w:p>
    <w:p>
      <w:pPr>
        <w:jc w:val="center"/>
        <w:rPr>
          <w:rFonts w:hint="eastAsia"/>
          <w:sz w:val="40"/>
          <w:szCs w:val="48"/>
          <w:lang w:eastAsia="zh-CN"/>
        </w:rPr>
      </w:pPr>
    </w:p>
    <w:p>
      <w:pPr>
        <w:jc w:val="center"/>
        <w:rPr>
          <w:rFonts w:hint="eastAsia"/>
          <w:sz w:val="40"/>
          <w:szCs w:val="48"/>
          <w:lang w:eastAsia="zh-CN"/>
        </w:rPr>
      </w:pPr>
    </w:p>
    <w:p>
      <w:pPr>
        <w:jc w:val="center"/>
        <w:rPr>
          <w:rFonts w:hint="eastAsia"/>
          <w:b/>
          <w:bCs/>
          <w:sz w:val="48"/>
          <w:szCs w:val="56"/>
          <w:lang w:eastAsia="zh-CN"/>
        </w:rPr>
      </w:pPr>
      <w:r>
        <w:rPr>
          <w:rFonts w:hint="eastAsia"/>
          <w:b/>
          <w:bCs/>
          <w:sz w:val="48"/>
          <w:szCs w:val="56"/>
          <w:lang w:eastAsia="zh-CN"/>
        </w:rPr>
        <w:t>检</w:t>
      </w:r>
      <w:r>
        <w:rPr>
          <w:rFonts w:hint="eastAsia"/>
          <w:b/>
          <w:bCs/>
          <w:sz w:val="48"/>
          <w:szCs w:val="56"/>
          <w:lang w:val="en-US" w:eastAsia="zh-CN"/>
        </w:rPr>
        <w:t xml:space="preserve"> </w:t>
      </w:r>
      <w:r>
        <w:rPr>
          <w:rFonts w:hint="eastAsia"/>
          <w:b/>
          <w:bCs/>
          <w:sz w:val="48"/>
          <w:szCs w:val="56"/>
          <w:lang w:eastAsia="zh-CN"/>
        </w:rPr>
        <w:t>测</w:t>
      </w:r>
      <w:r>
        <w:rPr>
          <w:rFonts w:hint="eastAsia"/>
          <w:b/>
          <w:bCs/>
          <w:sz w:val="48"/>
          <w:szCs w:val="56"/>
          <w:lang w:val="en-US" w:eastAsia="zh-CN"/>
        </w:rPr>
        <w:t xml:space="preserve"> </w:t>
      </w:r>
      <w:r>
        <w:rPr>
          <w:rFonts w:hint="eastAsia"/>
          <w:b/>
          <w:bCs/>
          <w:sz w:val="48"/>
          <w:szCs w:val="56"/>
          <w:lang w:eastAsia="zh-CN"/>
        </w:rPr>
        <w:t>报</w:t>
      </w:r>
      <w:r>
        <w:rPr>
          <w:rFonts w:hint="eastAsia"/>
          <w:b/>
          <w:bCs/>
          <w:sz w:val="48"/>
          <w:szCs w:val="56"/>
          <w:lang w:val="en-US" w:eastAsia="zh-CN"/>
        </w:rPr>
        <w:t xml:space="preserve"> </w:t>
      </w:r>
      <w:r>
        <w:rPr>
          <w:rFonts w:hint="eastAsia"/>
          <w:b/>
          <w:bCs/>
          <w:sz w:val="48"/>
          <w:szCs w:val="56"/>
          <w:lang w:eastAsia="zh-CN"/>
        </w:rPr>
        <w:t>告</w:t>
      </w:r>
    </w:p>
    <w:p>
      <w:pPr>
        <w:jc w:val="center"/>
        <w:rPr>
          <w:rFonts w:hint="eastAsia"/>
          <w:b/>
          <w:bCs/>
          <w:sz w:val="48"/>
          <w:szCs w:val="56"/>
          <w:lang w:eastAsia="zh-CN"/>
        </w:rPr>
      </w:pPr>
    </w:p>
    <w:p>
      <w:pPr>
        <w:jc w:val="center"/>
        <w:rPr>
          <w:rFonts w:hint="eastAsia"/>
          <w:b w:val="0"/>
          <w:bCs w:val="0"/>
          <w:sz w:val="40"/>
          <w:szCs w:val="48"/>
          <w:lang w:eastAsia="zh-CN"/>
        </w:rPr>
      </w:pPr>
    </w:p>
    <w:p>
      <w:pPr>
        <w:jc w:val="center"/>
        <w:rPr>
          <w:rFonts w:hint="eastAsia"/>
          <w:b w:val="0"/>
          <w:bCs w:val="0"/>
          <w:sz w:val="40"/>
          <w:szCs w:val="48"/>
          <w:lang w:val="en-US" w:eastAsia="zh-CN"/>
        </w:rPr>
      </w:pPr>
      <w:r>
        <w:rPr>
          <w:rFonts w:hint="eastAsia"/>
          <w:b w:val="0"/>
          <w:bCs w:val="0"/>
          <w:sz w:val="40"/>
          <w:szCs w:val="48"/>
          <w:lang w:val="en-US" w:eastAsia="zh-CN"/>
        </w:rPr>
        <w:t>LJZR检字（2020）ZS001</w:t>
      </w:r>
    </w:p>
    <w:p>
      <w:pPr>
        <w:jc w:val="center"/>
        <w:rPr>
          <w:rFonts w:hint="eastAsia"/>
          <w:b w:val="0"/>
          <w:bCs w:val="0"/>
          <w:sz w:val="40"/>
          <w:szCs w:val="48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40"/>
          <w:szCs w:val="48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40"/>
          <w:szCs w:val="48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40"/>
          <w:szCs w:val="48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40"/>
          <w:szCs w:val="48"/>
          <w:lang w:val="en-US" w:eastAsia="zh-CN"/>
        </w:rPr>
      </w:pPr>
    </w:p>
    <w:p>
      <w:pPr>
        <w:ind w:firstLine="800" w:firstLineChars="200"/>
        <w:jc w:val="left"/>
        <w:rPr>
          <w:rFonts w:hint="eastAsia"/>
          <w:b w:val="0"/>
          <w:bCs w:val="0"/>
          <w:sz w:val="40"/>
          <w:szCs w:val="48"/>
          <w:lang w:val="en-US" w:eastAsia="zh-CN"/>
        </w:rPr>
      </w:pPr>
    </w:p>
    <w:p>
      <w:pPr>
        <w:ind w:firstLine="800" w:firstLineChars="200"/>
        <w:jc w:val="left"/>
        <w:rPr>
          <w:rFonts w:hint="default"/>
          <w:b w:val="0"/>
          <w:bCs w:val="0"/>
          <w:sz w:val="40"/>
          <w:szCs w:val="48"/>
          <w:u w:val="single"/>
          <w:lang w:val="en-US" w:eastAsia="zh-CN"/>
        </w:rPr>
      </w:pPr>
      <w:r>
        <w:rPr>
          <w:rFonts w:hint="eastAsia"/>
          <w:b w:val="0"/>
          <w:bCs w:val="0"/>
          <w:sz w:val="40"/>
          <w:szCs w:val="48"/>
          <w:lang w:val="en-US" w:eastAsia="zh-CN"/>
        </w:rPr>
        <w:t>项目名称：</w:t>
      </w:r>
      <w:r>
        <w:rPr>
          <w:rFonts w:hint="eastAsia"/>
          <w:b w:val="0"/>
          <w:bCs w:val="0"/>
          <w:sz w:val="40"/>
          <w:szCs w:val="48"/>
          <w:u w:val="single"/>
          <w:lang w:val="en-US" w:eastAsia="zh-CN"/>
        </w:rPr>
        <w:t xml:space="preserve">噪声检测（第二季度）  </w:t>
      </w:r>
    </w:p>
    <w:p>
      <w:pPr>
        <w:ind w:firstLine="800" w:firstLineChars="200"/>
        <w:jc w:val="left"/>
        <w:rPr>
          <w:rFonts w:hint="eastAsia"/>
          <w:b w:val="0"/>
          <w:bCs w:val="0"/>
          <w:sz w:val="40"/>
          <w:szCs w:val="48"/>
          <w:u w:val="single"/>
          <w:lang w:val="en-US" w:eastAsia="zh-CN"/>
        </w:rPr>
      </w:pPr>
    </w:p>
    <w:p>
      <w:pPr>
        <w:ind w:firstLine="800" w:firstLineChars="200"/>
        <w:jc w:val="left"/>
        <w:rPr>
          <w:rFonts w:hint="eastAsia"/>
          <w:b w:val="0"/>
          <w:bCs w:val="0"/>
          <w:sz w:val="40"/>
          <w:szCs w:val="48"/>
          <w:u w:val="single"/>
          <w:lang w:val="en-US" w:eastAsia="zh-CN"/>
        </w:rPr>
      </w:pPr>
      <w:r>
        <w:rPr>
          <w:rFonts w:hint="eastAsia"/>
          <w:b w:val="0"/>
          <w:bCs w:val="0"/>
          <w:sz w:val="40"/>
          <w:szCs w:val="48"/>
          <w:u w:val="none"/>
          <w:lang w:val="en-US" w:eastAsia="zh-CN"/>
        </w:rPr>
        <w:t>检测单位：</w:t>
      </w:r>
      <w:r>
        <w:rPr>
          <w:rFonts w:hint="eastAsia"/>
          <w:b w:val="0"/>
          <w:bCs w:val="0"/>
          <w:sz w:val="40"/>
          <w:szCs w:val="48"/>
          <w:u w:val="single"/>
          <w:lang w:val="en-US" w:eastAsia="zh-CN"/>
        </w:rPr>
        <w:t>利津正荣新材料有限公司</w:t>
      </w:r>
    </w:p>
    <w:p>
      <w:pPr>
        <w:ind w:firstLine="800" w:firstLineChars="200"/>
        <w:jc w:val="left"/>
        <w:rPr>
          <w:rFonts w:hint="eastAsia"/>
          <w:b w:val="0"/>
          <w:bCs w:val="0"/>
          <w:sz w:val="40"/>
          <w:szCs w:val="48"/>
          <w:u w:val="single"/>
          <w:lang w:val="en-US" w:eastAsia="zh-CN"/>
        </w:rPr>
      </w:pPr>
    </w:p>
    <w:p>
      <w:pPr>
        <w:ind w:firstLine="640" w:firstLineChars="200"/>
        <w:jc w:val="left"/>
        <w:rPr>
          <w:rFonts w:hint="default"/>
          <w:b w:val="0"/>
          <w:bCs w:val="0"/>
          <w:sz w:val="32"/>
          <w:szCs w:val="40"/>
          <w:u w:val="none"/>
          <w:lang w:val="en-US" w:eastAsia="zh-CN"/>
        </w:rPr>
      </w:pPr>
      <w:r>
        <w:rPr>
          <w:rFonts w:hint="eastAsia"/>
          <w:b w:val="0"/>
          <w:bCs w:val="0"/>
          <w:sz w:val="32"/>
          <w:szCs w:val="40"/>
          <w:u w:val="none"/>
          <w:lang w:val="en-US" w:eastAsia="zh-CN"/>
        </w:rPr>
        <w:t xml:space="preserve">   报告日期：二零二零年六月二十日</w:t>
      </w:r>
    </w:p>
    <w:p>
      <w:pPr>
        <w:jc w:val="center"/>
        <w:rPr>
          <w:rFonts w:hint="eastAsia"/>
          <w:b w:val="0"/>
          <w:bCs w:val="0"/>
          <w:sz w:val="40"/>
          <w:szCs w:val="48"/>
          <w:lang w:val="en-US" w:eastAsia="zh-CN"/>
        </w:rPr>
      </w:pPr>
    </w:p>
    <w:p>
      <w:pPr>
        <w:jc w:val="both"/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项目名称：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噪声检测（第二季度）  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   检测类别：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现场检测     </w:t>
      </w:r>
    </w:p>
    <w:p>
      <w:pPr>
        <w:jc w:val="both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检测单位：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>利津正荣新材料有限公司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   项目编号：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>LJZR-Z-2020-002</w:t>
      </w:r>
    </w:p>
    <w:p>
      <w:pPr>
        <w:jc w:val="both"/>
        <w:rPr>
          <w:rFonts w:hint="default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样品来源：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>利津正荣新材料有限公司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   样品数量：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4           </w:t>
      </w:r>
    </w:p>
    <w:p>
      <w:pPr>
        <w:jc w:val="both"/>
        <w:rPr>
          <w:rFonts w:hint="default"/>
          <w:b w:val="0"/>
          <w:bCs w:val="0"/>
          <w:sz w:val="28"/>
          <w:szCs w:val="36"/>
          <w:u w:val="singl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采样日期：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2020.6.20             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    分析日期：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2020.6.20     </w:t>
      </w:r>
    </w:p>
    <w:p>
      <w:pPr>
        <w:jc w:val="both"/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联 系 人：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丁平                 </w:t>
      </w: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     联系方式：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13505466572  </w:t>
      </w:r>
    </w:p>
    <w:p>
      <w:pPr>
        <w:jc w:val="both"/>
        <w:rPr>
          <w:rFonts w:hint="eastAsia"/>
          <w:b w:val="0"/>
          <w:b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企业地址：</w:t>
      </w:r>
      <w:r>
        <w:rPr>
          <w:rFonts w:hint="eastAsia"/>
          <w:b w:val="0"/>
          <w:bCs w:val="0"/>
          <w:sz w:val="28"/>
          <w:szCs w:val="36"/>
          <w:u w:val="single"/>
          <w:lang w:val="en-US" w:eastAsia="zh-CN"/>
        </w:rPr>
        <w:t xml:space="preserve">山东省东营市利津县明集乡中小微企业创业园         </w:t>
      </w:r>
    </w:p>
    <w:p>
      <w:pPr>
        <w:numPr>
          <w:ilvl w:val="0"/>
          <w:numId w:val="1"/>
        </w:numPr>
        <w:jc w:val="both"/>
        <w:rPr>
          <w:rFonts w:hint="eastAsia"/>
          <w:b w:val="0"/>
          <w:bCs w:val="0"/>
          <w:sz w:val="28"/>
          <w:szCs w:val="36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u w:val="none"/>
          <w:lang w:val="en-US" w:eastAsia="zh-CN"/>
        </w:rPr>
        <w:t>检测依据</w:t>
      </w:r>
    </w:p>
    <w:p>
      <w:pPr>
        <w:numPr>
          <w:ilvl w:val="0"/>
          <w:numId w:val="0"/>
        </w:numPr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</w:rPr>
        <w:t>GB12348-2008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《工业企业厂界噪声标准》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检测环境：21.0-25.0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℃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检测仪器：噪声计DT-85A</w:t>
      </w: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噪声检测结果：</w:t>
      </w:r>
    </w:p>
    <w:p>
      <w:pPr>
        <w:numPr>
          <w:ilvl w:val="0"/>
          <w:numId w:val="0"/>
        </w:numPr>
        <w:ind w:leftChars="0"/>
        <w:jc w:val="both"/>
        <w:rPr>
          <w:rFonts w:hint="default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vertAlign w:val="baseline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表1</w:t>
      </w:r>
    </w:p>
    <w:tbl>
      <w:tblPr>
        <w:tblStyle w:val="3"/>
        <w:tblW w:w="88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9"/>
        <w:gridCol w:w="1028"/>
        <w:gridCol w:w="906"/>
        <w:gridCol w:w="1410"/>
        <w:gridCol w:w="1363"/>
        <w:gridCol w:w="1551"/>
        <w:gridCol w:w="1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9" w:hRule="atLeast"/>
        </w:trPr>
        <w:tc>
          <w:tcPr>
            <w:tcW w:w="1159" w:type="dxa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噪声检测点位布设 示意图</w:t>
            </w:r>
          </w:p>
        </w:tc>
        <w:tc>
          <w:tcPr>
            <w:tcW w:w="7699" w:type="dxa"/>
            <w:gridSpan w:val="6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 xml:space="preserve">                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2"/>
                <w:szCs w:val="22"/>
                <w:shd w:val="clear" w:fill="FFFFFF"/>
                <w:vertAlign w:val="baseline"/>
                <w:lang w:val="en-US" w:eastAsia="zh-CN"/>
              </w:rPr>
              <w:t>邻厂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▲</w:t>
            </w: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Z4</w:t>
            </w:r>
          </w:p>
          <w:p>
            <w:pPr>
              <w:bidi w:val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1062990</wp:posOffset>
                      </wp:positionH>
                      <wp:positionV relativeFrom="paragraph">
                        <wp:posOffset>26670</wp:posOffset>
                      </wp:positionV>
                      <wp:extent cx="2017395" cy="672465"/>
                      <wp:effectExtent l="6350" t="6350" r="14605" b="6985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855595" y="6483350"/>
                                <a:ext cx="2017395" cy="67246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83.7pt;margin-top:2.1pt;height:52.95pt;width:158.85pt;z-index:251658240;v-text-anchor:middle;mso-width-relative:page;mso-height-relative:page;" fillcolor="#5B9BD5 [3204]" filled="t" stroked="t" coordsize="21600,21600" o:gfxdata="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DAc8nLaAAAACQEAAA8AAAAAAAAAAQAgAAAAIgAAAGRycy9k&#10;b3ducmV2LnhtbFBLAQIUABQAAAAIAIdO4kAMvnNCcgIAANMEAAAOAAAAAAAAAAEAIAAAACkBAABk&#10;cnMvZTJvRG9jLnhtbFBLBQYAAAAABgAGAFkBAAANBgAAAAA=&#10;">
                      <v:fill on="t" focussize="0,0"/>
                      <v:stroke weight="1pt" color="#41719C [3204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  <w:p>
            <w:pPr>
              <w:tabs>
                <w:tab w:val="left" w:pos="5557"/>
              </w:tabs>
              <w:bidi w:val="0"/>
              <w:jc w:val="left"/>
              <w:rPr>
                <w:rFonts w:hint="eastAsia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sz w:val="22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▲</w:t>
            </w:r>
            <w:r>
              <w:rPr>
                <w:rFonts w:hint="eastAsia"/>
                <w:sz w:val="22"/>
                <w:szCs w:val="28"/>
                <w:lang w:val="en-US" w:eastAsia="zh-CN"/>
              </w:rPr>
              <w:t>Z3邻厂</w:t>
            </w:r>
            <w:r>
              <w:rPr>
                <w:rFonts w:hint="eastAsia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▲</w:t>
            </w:r>
            <w:r>
              <w:rPr>
                <w:rFonts w:hint="eastAsia"/>
                <w:sz w:val="22"/>
                <w:szCs w:val="28"/>
                <w:lang w:val="en-US" w:eastAsia="zh-CN"/>
              </w:rPr>
              <w:t>Z1道路</w:t>
            </w:r>
          </w:p>
          <w:p>
            <w:pPr>
              <w:tabs>
                <w:tab w:val="left" w:pos="5557"/>
              </w:tabs>
              <w:bidi w:val="0"/>
              <w:ind w:firstLine="220" w:firstLineChars="100"/>
              <w:jc w:val="both"/>
              <w:rPr>
                <w:rFonts w:hint="eastAsia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lang w:val="en-US" w:eastAsia="zh-CN"/>
              </w:rPr>
              <w:t xml:space="preserve">                      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▲</w:t>
            </w:r>
            <w:r>
              <w:rPr>
                <w:rFonts w:hint="eastAsia"/>
                <w:sz w:val="22"/>
                <w:szCs w:val="28"/>
                <w:lang w:val="en-US" w:eastAsia="zh-CN"/>
              </w:rPr>
              <w:t xml:space="preserve">  Z1道路</w:t>
            </w:r>
          </w:p>
          <w:p>
            <w:pPr>
              <w:tabs>
                <w:tab w:val="left" w:pos="5557"/>
              </w:tabs>
              <w:bidi w:val="0"/>
              <w:ind w:firstLine="220" w:firstLineChars="100"/>
              <w:jc w:val="both"/>
              <w:rPr>
                <w:rFonts w:hint="default"/>
                <w:sz w:val="22"/>
                <w:szCs w:val="28"/>
                <w:lang w:val="en-US" w:eastAsia="zh-CN"/>
              </w:rPr>
            </w:pPr>
            <w:r>
              <w:rPr>
                <w:rFonts w:hint="eastAsia"/>
                <w:sz w:val="22"/>
                <w:szCs w:val="28"/>
                <w:lang w:val="en-US" w:eastAsia="zh-CN"/>
              </w:rPr>
              <w:t xml:space="preserve">                            备注：</w:t>
            </w:r>
            <w:r>
              <w:rPr>
                <w:rFonts w:hint="eastAsia" w:ascii="微软雅黑" w:hAnsi="微软雅黑" w:eastAsia="微软雅黑" w:cs="微软雅黑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▲代表噪声检测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0" w:hRule="atLeast"/>
        </w:trPr>
        <w:tc>
          <w:tcPr>
            <w:tcW w:w="1159" w:type="dxa"/>
            <w:vMerge w:val="restart"/>
          </w:tcPr>
          <w:p>
            <w:pPr>
              <w:numPr>
                <w:ilvl w:val="0"/>
                <w:numId w:val="0"/>
              </w:numPr>
              <w:spacing w:line="360" w:lineRule="auto"/>
              <w:ind w:left="240" w:hanging="240" w:hangingChars="100"/>
              <w:jc w:val="both"/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="240" w:hanging="240" w:hangingChars="100"/>
              <w:jc w:val="both"/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噪声监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240" w:hanging="240" w:hangingChars="100"/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测结果</w:t>
            </w:r>
          </w:p>
        </w:tc>
        <w:tc>
          <w:tcPr>
            <w:tcW w:w="1934" w:type="dxa"/>
            <w:gridSpan w:val="2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numPr>
                <w:ilvl w:val="0"/>
                <w:numId w:val="0"/>
              </w:numPr>
              <w:snapToGrid w:val="0"/>
              <w:spacing w:line="240" w:lineRule="auto"/>
              <w:jc w:val="both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2"/>
                <w:szCs w:val="22"/>
                <w:shd w:val="clear" w:fill="FFFFFF"/>
                <w:vertAlign w:val="baseline"/>
                <w:lang w:val="en-US" w:eastAsia="zh-CN"/>
              </w:rPr>
              <w:t>检测日  期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2"/>
                <w:szCs w:val="22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2"/>
                <w:szCs w:val="22"/>
                <w:shd w:val="clear" w:fill="FFFFFF"/>
                <w:vertAlign w:val="baseline"/>
                <w:lang w:val="en-US" w:eastAsia="zh-CN"/>
              </w:rPr>
              <w:t>监测点位</w:t>
            </w:r>
          </w:p>
        </w:tc>
        <w:tc>
          <w:tcPr>
            <w:tcW w:w="141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Z1东厂界</w:t>
            </w:r>
          </w:p>
        </w:tc>
        <w:tc>
          <w:tcPr>
            <w:tcW w:w="1363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Z2南厂界</w:t>
            </w:r>
          </w:p>
        </w:tc>
        <w:tc>
          <w:tcPr>
            <w:tcW w:w="155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Z3西厂界</w:t>
            </w:r>
          </w:p>
        </w:tc>
        <w:tc>
          <w:tcPr>
            <w:tcW w:w="144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Z4北厂界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159" w:type="dxa"/>
            <w:vMerge w:val="continue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028" w:type="dxa"/>
            <w:vMerge w:val="restart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2020.3.12</w:t>
            </w:r>
          </w:p>
        </w:tc>
        <w:tc>
          <w:tcPr>
            <w:tcW w:w="906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昼间</w:t>
            </w:r>
          </w:p>
        </w:tc>
        <w:tc>
          <w:tcPr>
            <w:tcW w:w="141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51.1</w:t>
            </w:r>
          </w:p>
        </w:tc>
        <w:tc>
          <w:tcPr>
            <w:tcW w:w="1363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54.5</w:t>
            </w:r>
          </w:p>
        </w:tc>
        <w:tc>
          <w:tcPr>
            <w:tcW w:w="155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59.6</w:t>
            </w:r>
          </w:p>
        </w:tc>
        <w:tc>
          <w:tcPr>
            <w:tcW w:w="144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58.5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159" w:type="dxa"/>
            <w:vMerge w:val="continue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1028" w:type="dxa"/>
            <w:vMerge w:val="continue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</w:p>
        </w:tc>
        <w:tc>
          <w:tcPr>
            <w:tcW w:w="906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8"/>
                <w:szCs w:val="28"/>
                <w:shd w:val="clear" w:fill="FFFFFF"/>
                <w:vertAlign w:val="baseline"/>
                <w:lang w:val="en-US" w:eastAsia="zh-CN"/>
              </w:rPr>
              <w:t>夜间</w:t>
            </w:r>
          </w:p>
        </w:tc>
        <w:tc>
          <w:tcPr>
            <w:tcW w:w="1410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45.5</w:t>
            </w:r>
          </w:p>
        </w:tc>
        <w:tc>
          <w:tcPr>
            <w:tcW w:w="1363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47.4</w:t>
            </w:r>
          </w:p>
        </w:tc>
        <w:tc>
          <w:tcPr>
            <w:tcW w:w="155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46.6</w:t>
            </w:r>
          </w:p>
        </w:tc>
        <w:tc>
          <w:tcPr>
            <w:tcW w:w="1441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default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caps w:val="0"/>
                <w:color w:val="333333"/>
                <w:spacing w:val="0"/>
                <w:sz w:val="24"/>
                <w:szCs w:val="24"/>
                <w:shd w:val="clear" w:fill="FFFFFF"/>
                <w:vertAlign w:val="baseline"/>
                <w:lang w:val="en-US" w:eastAsia="zh-CN"/>
              </w:rPr>
              <w:t>48.2</w:t>
            </w:r>
          </w:p>
        </w:tc>
      </w:tr>
    </w:tbl>
    <w:p>
      <w:pPr>
        <w:numPr>
          <w:ilvl w:val="0"/>
          <w:numId w:val="0"/>
        </w:numPr>
        <w:ind w:leftChars="0"/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附图：</w:t>
      </w:r>
    </w:p>
    <w:p>
      <w:pPr>
        <w:numPr>
          <w:ilvl w:val="0"/>
          <w:numId w:val="0"/>
        </w:numPr>
        <w:ind w:leftChars="0"/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drawing>
          <wp:inline distT="0" distB="0" distL="114300" distR="114300">
            <wp:extent cx="4011930" cy="3389630"/>
            <wp:effectExtent l="0" t="0" r="7620" b="1270"/>
            <wp:docPr id="2" name="图片 2" descr="b465bd3d5c0d2d5ae73d25553729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465bd3d5c0d2d5ae73d255537297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11930" cy="3389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报告编制：</w:t>
      </w:r>
    </w:p>
    <w:p>
      <w:pPr>
        <w:numPr>
          <w:ilvl w:val="0"/>
          <w:numId w:val="0"/>
        </w:numPr>
        <w:ind w:leftChars="0"/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</w:t>
      </w:r>
    </w:p>
    <w:p>
      <w:pPr>
        <w:numPr>
          <w:ilvl w:val="0"/>
          <w:numId w:val="0"/>
        </w:numPr>
        <w:ind w:leftChars="0"/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审核：</w:t>
      </w:r>
    </w:p>
    <w:p>
      <w:pPr>
        <w:numPr>
          <w:ilvl w:val="0"/>
          <w:numId w:val="0"/>
        </w:numPr>
        <w:ind w:leftChars="0"/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Chars="0"/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签发：</w:t>
      </w:r>
    </w:p>
    <w:p>
      <w:pPr>
        <w:numPr>
          <w:ilvl w:val="0"/>
          <w:numId w:val="0"/>
        </w:numPr>
        <w:ind w:leftChars="0"/>
        <w:jc w:val="both"/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</w:p>
    <w:p>
      <w:pPr>
        <w:numPr>
          <w:ilvl w:val="0"/>
          <w:numId w:val="0"/>
        </w:numPr>
        <w:ind w:leftChars="0"/>
        <w:jc w:val="both"/>
        <w:rPr>
          <w:rFonts w:hint="default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 年    月   日     盖章</w:t>
      </w:r>
    </w:p>
    <w:p>
      <w:pPr>
        <w:jc w:val="both"/>
        <w:rPr>
          <w:rFonts w:hint="default"/>
          <w:b w:val="0"/>
          <w:bCs w:val="0"/>
          <w:sz w:val="40"/>
          <w:szCs w:val="48"/>
          <w:lang w:val="en-US" w:eastAsia="zh-CN"/>
        </w:rPr>
      </w:pPr>
    </w:p>
    <w:p>
      <w:pPr>
        <w:jc w:val="both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 xml:space="preserve">  </w:t>
      </w:r>
    </w:p>
    <w:p>
      <w:pPr>
        <w:jc w:val="both"/>
        <w:rPr>
          <w:rFonts w:hint="default"/>
          <w:b w:val="0"/>
          <w:bCs w:val="0"/>
          <w:sz w:val="28"/>
          <w:szCs w:val="36"/>
          <w:lang w:val="en-US" w:eastAsia="zh-CN"/>
        </w:rPr>
      </w:pPr>
    </w:p>
    <w:p>
      <w:pPr>
        <w:jc w:val="center"/>
        <w:rPr>
          <w:rFonts w:hint="default"/>
          <w:b w:val="0"/>
          <w:bCs w:val="0"/>
          <w:sz w:val="40"/>
          <w:szCs w:val="4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C9EC24B"/>
    <w:multiLevelType w:val="singleLevel"/>
    <w:tmpl w:val="EC9EC24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534556"/>
    <w:rsid w:val="035825DC"/>
    <w:rsid w:val="2DF30B3B"/>
    <w:rsid w:val="30500F94"/>
    <w:rsid w:val="40747230"/>
    <w:rsid w:val="4E3F0CC1"/>
    <w:rsid w:val="62534556"/>
    <w:rsid w:val="6D721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2020-07-20T02:07:00Z</dcterms:created>
  <dc:creator>萍水相逢</dc:creator>
  <cp:lastModifiedBy>萍水相逢</cp:lastModifiedBy>
  <dcterms:modified xsi:type="dcterms:W3CDTF">2020-07-21T05:42:55Z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